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70" w:rsidRPr="006D5F34" w:rsidRDefault="003033D3" w:rsidP="00DF4B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CCB">
        <w:rPr>
          <w:rFonts w:ascii="Times New Roman" w:hAnsi="Times New Roman" w:cs="Times New Roman"/>
          <w:b/>
          <w:sz w:val="24"/>
          <w:szCs w:val="24"/>
        </w:rPr>
        <w:t>Основные положения учетной политики Санкт-Петербургского государственного б</w:t>
      </w:r>
      <w:r w:rsidR="00004CCB" w:rsidRPr="00004CCB">
        <w:rPr>
          <w:rFonts w:ascii="Times New Roman" w:hAnsi="Times New Roman" w:cs="Times New Roman"/>
          <w:b/>
          <w:sz w:val="24"/>
          <w:szCs w:val="24"/>
        </w:rPr>
        <w:t>ю</w:t>
      </w:r>
      <w:r w:rsidRPr="00004CCB">
        <w:rPr>
          <w:rFonts w:ascii="Times New Roman" w:hAnsi="Times New Roman" w:cs="Times New Roman"/>
          <w:b/>
          <w:sz w:val="24"/>
          <w:szCs w:val="24"/>
        </w:rPr>
        <w:t xml:space="preserve">джетного </w:t>
      </w:r>
      <w:r w:rsidR="00006745" w:rsidRPr="00004CCB">
        <w:rPr>
          <w:rFonts w:ascii="Times New Roman" w:hAnsi="Times New Roman" w:cs="Times New Roman"/>
          <w:b/>
          <w:sz w:val="24"/>
          <w:szCs w:val="24"/>
        </w:rPr>
        <w:t xml:space="preserve">учреждения « </w:t>
      </w:r>
      <w:proofErr w:type="spellStart"/>
      <w:r w:rsidR="00006745" w:rsidRPr="00004CCB">
        <w:rPr>
          <w:rFonts w:ascii="Times New Roman" w:hAnsi="Times New Roman" w:cs="Times New Roman"/>
          <w:b/>
          <w:sz w:val="24"/>
          <w:szCs w:val="24"/>
        </w:rPr>
        <w:t>Горжилобмен</w:t>
      </w:r>
      <w:proofErr w:type="spellEnd"/>
      <w:r w:rsidR="00006745" w:rsidRPr="00004CCB">
        <w:rPr>
          <w:rFonts w:ascii="Times New Roman" w:hAnsi="Times New Roman" w:cs="Times New Roman"/>
          <w:b/>
          <w:sz w:val="24"/>
          <w:szCs w:val="24"/>
        </w:rPr>
        <w:t>»</w:t>
      </w:r>
      <w:r w:rsidR="005176E5">
        <w:rPr>
          <w:rFonts w:ascii="Times New Roman" w:hAnsi="Times New Roman" w:cs="Times New Roman"/>
          <w:b/>
          <w:sz w:val="24"/>
          <w:szCs w:val="24"/>
        </w:rPr>
        <w:t xml:space="preserve"> с 01.01.</w:t>
      </w:r>
      <w:r w:rsidR="006D5F34" w:rsidRPr="006D5F34">
        <w:rPr>
          <w:rFonts w:ascii="Times New Roman" w:hAnsi="Times New Roman" w:cs="Times New Roman"/>
          <w:b/>
          <w:sz w:val="24"/>
          <w:szCs w:val="24"/>
        </w:rPr>
        <w:t>2023</w:t>
      </w:r>
    </w:p>
    <w:p w:rsidR="00DF4BC0" w:rsidRDefault="00DF4BC0" w:rsidP="00DF4B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Приказом от 27.12.20</w:t>
      </w:r>
      <w:r w:rsidR="006D5F34" w:rsidRPr="00DE6C61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6D5F34" w:rsidRPr="00DE6C61">
        <w:rPr>
          <w:rFonts w:ascii="Times New Roman" w:hAnsi="Times New Roman" w:cs="Times New Roman"/>
          <w:b/>
          <w:sz w:val="24"/>
          <w:szCs w:val="24"/>
        </w:rPr>
        <w:t>71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F4BC0" w:rsidRPr="00004CCB" w:rsidRDefault="00DF4BC0" w:rsidP="00DF4B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CCB" w:rsidRPr="00004CCB" w:rsidRDefault="00004CCB" w:rsidP="00DE6C61">
      <w:pPr>
        <w:jc w:val="both"/>
        <w:rPr>
          <w:rFonts w:ascii="Times New Roman" w:hAnsi="Times New Roman" w:cs="Times New Roman"/>
          <w:sz w:val="24"/>
          <w:szCs w:val="24"/>
        </w:rPr>
      </w:pPr>
      <w:r w:rsidRPr="00004CCB">
        <w:rPr>
          <w:rFonts w:ascii="Times New Roman" w:hAnsi="Times New Roman" w:cs="Times New Roman"/>
          <w:sz w:val="24"/>
          <w:szCs w:val="24"/>
        </w:rPr>
        <w:t xml:space="preserve"> Учетная политика СПб ГБУ «</w:t>
      </w:r>
      <w:proofErr w:type="spellStart"/>
      <w:r w:rsidRPr="00004CCB">
        <w:rPr>
          <w:rFonts w:ascii="Times New Roman" w:hAnsi="Times New Roman" w:cs="Times New Roman"/>
          <w:sz w:val="24"/>
          <w:szCs w:val="24"/>
        </w:rPr>
        <w:t>Горжилобмен</w:t>
      </w:r>
      <w:proofErr w:type="spellEnd"/>
      <w:r w:rsidRPr="00004CCB">
        <w:rPr>
          <w:rFonts w:ascii="Times New Roman" w:hAnsi="Times New Roman" w:cs="Times New Roman"/>
          <w:sz w:val="24"/>
          <w:szCs w:val="24"/>
        </w:rPr>
        <w:t>» (</w:t>
      </w:r>
      <w:r w:rsidR="004A6690">
        <w:rPr>
          <w:rFonts w:ascii="Times New Roman" w:hAnsi="Times New Roman" w:cs="Times New Roman"/>
          <w:sz w:val="24"/>
          <w:szCs w:val="24"/>
        </w:rPr>
        <w:t>далее – Учреждение) разработана</w:t>
      </w:r>
      <w:r w:rsidR="004A6690">
        <w:rPr>
          <w:rFonts w:ascii="Times New Roman" w:hAnsi="Times New Roman" w:cs="Times New Roman"/>
          <w:sz w:val="24"/>
          <w:szCs w:val="24"/>
        </w:rPr>
        <w:br/>
      </w:r>
      <w:r w:rsidRPr="00004CCB">
        <w:rPr>
          <w:rFonts w:ascii="Times New Roman" w:hAnsi="Times New Roman" w:cs="Times New Roman"/>
          <w:sz w:val="24"/>
          <w:szCs w:val="24"/>
        </w:rPr>
        <w:t>в соответствии</w:t>
      </w:r>
      <w:r w:rsidR="00DE6C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6C6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04CCB">
        <w:rPr>
          <w:rFonts w:ascii="Times New Roman" w:hAnsi="Times New Roman" w:cs="Times New Roman"/>
          <w:sz w:val="24"/>
          <w:szCs w:val="24"/>
        </w:rPr>
        <w:t>:</w:t>
      </w:r>
    </w:p>
    <w:p w:rsidR="00004CCB" w:rsidRPr="00004CCB" w:rsidRDefault="00DE6C61" w:rsidP="00DE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4CCB" w:rsidRPr="00004CCB">
        <w:rPr>
          <w:rFonts w:ascii="Times New Roman" w:hAnsi="Times New Roman" w:cs="Times New Roman"/>
          <w:sz w:val="24"/>
          <w:szCs w:val="24"/>
        </w:rPr>
        <w:t>требованиями Федерального закона от 06.12.2011 № 402-ФЗ «О бухгалтерском учете»;</w:t>
      </w:r>
    </w:p>
    <w:p w:rsidR="00004CCB" w:rsidRPr="00004CCB" w:rsidRDefault="00004CCB" w:rsidP="00DE6C61">
      <w:pPr>
        <w:jc w:val="both"/>
        <w:rPr>
          <w:rFonts w:ascii="Times New Roman" w:hAnsi="Times New Roman" w:cs="Times New Roman"/>
          <w:sz w:val="24"/>
          <w:szCs w:val="24"/>
        </w:rPr>
      </w:pPr>
      <w:r w:rsidRPr="00004CCB">
        <w:rPr>
          <w:rFonts w:ascii="Times New Roman" w:hAnsi="Times New Roman" w:cs="Times New Roman"/>
          <w:sz w:val="24"/>
          <w:szCs w:val="24"/>
        </w:rPr>
        <w:t>- положениями федеральных стандартов бухгалтерского учета для организаций государственного сектора;</w:t>
      </w:r>
    </w:p>
    <w:p w:rsidR="00004CCB" w:rsidRDefault="00004CCB" w:rsidP="00DE6C61">
      <w:pPr>
        <w:jc w:val="both"/>
        <w:rPr>
          <w:rFonts w:ascii="Times New Roman" w:hAnsi="Times New Roman" w:cs="Times New Roman"/>
          <w:sz w:val="24"/>
          <w:szCs w:val="24"/>
        </w:rPr>
      </w:pPr>
      <w:r w:rsidRPr="00004CCB">
        <w:rPr>
          <w:rFonts w:ascii="Times New Roman" w:hAnsi="Times New Roman" w:cs="Times New Roman"/>
          <w:sz w:val="24"/>
          <w:szCs w:val="24"/>
        </w:rPr>
        <w:t>-положениями приказа Минфина РФ от 01.12.2010г. 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с учетом изменений и дополнений;</w:t>
      </w:r>
    </w:p>
    <w:p w:rsidR="00004CCB" w:rsidRPr="00004CCB" w:rsidRDefault="00004CCB" w:rsidP="00DE6C61">
      <w:pPr>
        <w:jc w:val="both"/>
        <w:rPr>
          <w:rFonts w:ascii="Times New Roman" w:hAnsi="Times New Roman" w:cs="Times New Roman"/>
          <w:sz w:val="24"/>
          <w:szCs w:val="24"/>
        </w:rPr>
      </w:pPr>
      <w:r w:rsidRPr="00004CCB">
        <w:rPr>
          <w:rFonts w:ascii="Times New Roman" w:hAnsi="Times New Roman" w:cs="Times New Roman"/>
          <w:sz w:val="24"/>
          <w:szCs w:val="24"/>
        </w:rPr>
        <w:t>-положениями приказа Минфина РФ от 16.12.2010г. № 174н «Об утверждении плана счетов бюджетного учета бюджетных учреждений и Инструкции по его применению» с учетом изменений и дополнений;</w:t>
      </w:r>
    </w:p>
    <w:p w:rsidR="00004CCB" w:rsidRPr="00FD331E" w:rsidRDefault="00004CCB" w:rsidP="00DE6C61">
      <w:pPr>
        <w:jc w:val="both"/>
        <w:rPr>
          <w:rFonts w:ascii="Times New Roman" w:hAnsi="Times New Roman" w:cs="Times New Roman"/>
          <w:sz w:val="24"/>
          <w:szCs w:val="24"/>
        </w:rPr>
      </w:pPr>
      <w:r w:rsidRPr="00004CCB">
        <w:rPr>
          <w:rFonts w:ascii="Times New Roman" w:hAnsi="Times New Roman" w:cs="Times New Roman"/>
          <w:sz w:val="24"/>
          <w:szCs w:val="24"/>
        </w:rPr>
        <w:t xml:space="preserve"> -правилами и нормами приказа Минфина РФ от 30.03.2015г.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 с учетом изменений и дополнений;</w:t>
      </w:r>
    </w:p>
    <w:p w:rsidR="006D5F34" w:rsidRPr="00DE6C61" w:rsidRDefault="006D5F34" w:rsidP="00DE6C61">
      <w:pPr>
        <w:jc w:val="both"/>
        <w:rPr>
          <w:rFonts w:ascii="Times New Roman" w:hAnsi="Times New Roman" w:cs="Times New Roman"/>
          <w:sz w:val="24"/>
          <w:szCs w:val="24"/>
        </w:rPr>
      </w:pPr>
      <w:r w:rsidRPr="00DE6C61">
        <w:rPr>
          <w:rFonts w:ascii="Times New Roman" w:hAnsi="Times New Roman" w:cs="Times New Roman"/>
          <w:sz w:val="24"/>
          <w:szCs w:val="24"/>
        </w:rPr>
        <w:t xml:space="preserve">- </w:t>
      </w:r>
      <w:r w:rsidR="00DE6C61" w:rsidRPr="00DE6C61">
        <w:rPr>
          <w:rFonts w:ascii="Times New Roman" w:hAnsi="Times New Roman" w:cs="Times New Roman"/>
          <w:sz w:val="24"/>
          <w:szCs w:val="24"/>
        </w:rPr>
        <w:t>правилами и нормами приказа Минфина РФ от 15</w:t>
      </w:r>
      <w:r w:rsidR="00DE6C61">
        <w:rPr>
          <w:rFonts w:ascii="Times New Roman" w:hAnsi="Times New Roman" w:cs="Times New Roman"/>
          <w:sz w:val="24"/>
          <w:szCs w:val="24"/>
        </w:rPr>
        <w:t>.04.</w:t>
      </w:r>
      <w:r w:rsidR="00DE6C61" w:rsidRPr="00DE6C61">
        <w:rPr>
          <w:rFonts w:ascii="Times New Roman" w:hAnsi="Times New Roman" w:cs="Times New Roman"/>
          <w:sz w:val="24"/>
          <w:szCs w:val="24"/>
        </w:rPr>
        <w:t xml:space="preserve">2021 </w:t>
      </w:r>
      <w:r w:rsidR="00DE6C61">
        <w:rPr>
          <w:rFonts w:ascii="Times New Roman" w:hAnsi="Times New Roman" w:cs="Times New Roman"/>
          <w:sz w:val="24"/>
          <w:szCs w:val="24"/>
        </w:rPr>
        <w:t>№</w:t>
      </w:r>
      <w:r w:rsidR="00DE6C61" w:rsidRPr="00DE6C61">
        <w:rPr>
          <w:rFonts w:ascii="Times New Roman" w:hAnsi="Times New Roman" w:cs="Times New Roman"/>
          <w:sz w:val="24"/>
          <w:szCs w:val="24"/>
        </w:rPr>
        <w:t xml:space="preserve"> 61н</w:t>
      </w:r>
      <w:r w:rsidR="00DE6C61">
        <w:rPr>
          <w:rFonts w:ascii="Times New Roman" w:hAnsi="Times New Roman" w:cs="Times New Roman"/>
          <w:sz w:val="24"/>
          <w:szCs w:val="24"/>
        </w:rPr>
        <w:t xml:space="preserve"> « О</w:t>
      </w:r>
      <w:r w:rsidR="00DE6C61" w:rsidRPr="00DE6C61">
        <w:rPr>
          <w:rFonts w:ascii="Times New Roman" w:hAnsi="Times New Roman" w:cs="Times New Roman"/>
          <w:sz w:val="24"/>
          <w:szCs w:val="24"/>
        </w:rPr>
        <w:t>б утверждении унифицированных форм</w:t>
      </w:r>
      <w:r w:rsidR="00DE6C61">
        <w:rPr>
          <w:rFonts w:ascii="Times New Roman" w:hAnsi="Times New Roman" w:cs="Times New Roman"/>
          <w:sz w:val="24"/>
          <w:szCs w:val="24"/>
        </w:rPr>
        <w:t xml:space="preserve"> </w:t>
      </w:r>
      <w:r w:rsidR="00DE6C61" w:rsidRPr="00DE6C61">
        <w:rPr>
          <w:rFonts w:ascii="Times New Roman" w:hAnsi="Times New Roman" w:cs="Times New Roman"/>
          <w:sz w:val="24"/>
          <w:szCs w:val="24"/>
        </w:rPr>
        <w:t>электронных документов бухгалтерского учета,</w:t>
      </w:r>
      <w:r w:rsidR="00DE6C61">
        <w:rPr>
          <w:rFonts w:ascii="Times New Roman" w:hAnsi="Times New Roman" w:cs="Times New Roman"/>
          <w:sz w:val="24"/>
          <w:szCs w:val="24"/>
        </w:rPr>
        <w:t xml:space="preserve"> </w:t>
      </w:r>
      <w:r w:rsidR="00DE6C61" w:rsidRPr="00DE6C61">
        <w:rPr>
          <w:rFonts w:ascii="Times New Roman" w:hAnsi="Times New Roman" w:cs="Times New Roman"/>
          <w:sz w:val="24"/>
          <w:szCs w:val="24"/>
        </w:rPr>
        <w:t>применяемых при ведении бюджетного учета, бухгалтерского</w:t>
      </w:r>
      <w:r w:rsidR="00DE6C61">
        <w:rPr>
          <w:rFonts w:ascii="Times New Roman" w:hAnsi="Times New Roman" w:cs="Times New Roman"/>
          <w:sz w:val="24"/>
          <w:szCs w:val="24"/>
        </w:rPr>
        <w:t xml:space="preserve"> </w:t>
      </w:r>
      <w:r w:rsidR="00DE6C61" w:rsidRPr="00DE6C61">
        <w:rPr>
          <w:rFonts w:ascii="Times New Roman" w:hAnsi="Times New Roman" w:cs="Times New Roman"/>
          <w:sz w:val="24"/>
          <w:szCs w:val="24"/>
        </w:rPr>
        <w:t>учета государственных (муниципальных) учреждений,</w:t>
      </w:r>
      <w:r w:rsidR="00DE6C61">
        <w:rPr>
          <w:rFonts w:ascii="Times New Roman" w:hAnsi="Times New Roman" w:cs="Times New Roman"/>
          <w:sz w:val="24"/>
          <w:szCs w:val="24"/>
        </w:rPr>
        <w:t xml:space="preserve"> </w:t>
      </w:r>
      <w:r w:rsidR="00DE6C61" w:rsidRPr="00DE6C61">
        <w:rPr>
          <w:rFonts w:ascii="Times New Roman" w:hAnsi="Times New Roman" w:cs="Times New Roman"/>
          <w:sz w:val="24"/>
          <w:szCs w:val="24"/>
        </w:rPr>
        <w:t>и методических указаний по их формированию и применению</w:t>
      </w:r>
      <w:r w:rsidR="00DE6C61">
        <w:rPr>
          <w:rFonts w:ascii="Times New Roman" w:hAnsi="Times New Roman" w:cs="Times New Roman"/>
          <w:sz w:val="24"/>
          <w:szCs w:val="24"/>
        </w:rPr>
        <w:t>»;</w:t>
      </w:r>
    </w:p>
    <w:p w:rsidR="00004CCB" w:rsidRPr="00004CCB" w:rsidRDefault="00004CCB" w:rsidP="00DE6C61">
      <w:pPr>
        <w:jc w:val="both"/>
        <w:rPr>
          <w:rFonts w:ascii="Times New Roman" w:hAnsi="Times New Roman" w:cs="Times New Roman"/>
          <w:sz w:val="24"/>
          <w:szCs w:val="24"/>
        </w:rPr>
      </w:pPr>
      <w:r w:rsidRPr="00004CCB">
        <w:rPr>
          <w:rFonts w:ascii="Times New Roman" w:hAnsi="Times New Roman" w:cs="Times New Roman"/>
          <w:sz w:val="24"/>
          <w:szCs w:val="24"/>
        </w:rPr>
        <w:t>-правилами и нормами приказа Минфина РФ от 25.11.2011г. № 33н «Об утверждении Инструкции о порядке составления и представления годовой, квартальной бухгалтерской отчетности государственных (муниципальных) бюджетных и автономных учреждений» с учетом изменений и дополнений;</w:t>
      </w:r>
    </w:p>
    <w:p w:rsidR="00004CCB" w:rsidRDefault="00004CCB" w:rsidP="00DE6C61">
      <w:pPr>
        <w:jc w:val="both"/>
        <w:rPr>
          <w:rFonts w:ascii="Times New Roman" w:hAnsi="Times New Roman" w:cs="Times New Roman"/>
          <w:sz w:val="24"/>
          <w:szCs w:val="24"/>
        </w:rPr>
      </w:pPr>
      <w:r w:rsidRPr="00004CCB">
        <w:rPr>
          <w:rFonts w:ascii="Times New Roman" w:hAnsi="Times New Roman" w:cs="Times New Roman"/>
          <w:sz w:val="24"/>
          <w:szCs w:val="24"/>
        </w:rPr>
        <w:t xml:space="preserve"> -иными нормативными и правовыми актами Российской Федерации, регулирующими бухгалтерский учет в секторе государственного управления.</w:t>
      </w:r>
    </w:p>
    <w:p w:rsidR="00004CCB" w:rsidRDefault="00FA764D" w:rsidP="00DE6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04CCB">
        <w:rPr>
          <w:rFonts w:ascii="Times New Roman" w:hAnsi="Times New Roman" w:cs="Times New Roman"/>
          <w:sz w:val="24"/>
          <w:szCs w:val="24"/>
        </w:rPr>
        <w:t xml:space="preserve">ухгалтерский учет в </w:t>
      </w:r>
      <w:r w:rsidR="00FD331E">
        <w:rPr>
          <w:rFonts w:ascii="Times New Roman" w:hAnsi="Times New Roman" w:cs="Times New Roman"/>
          <w:sz w:val="24"/>
          <w:szCs w:val="24"/>
        </w:rPr>
        <w:t>Учреждении</w:t>
      </w:r>
      <w:bookmarkStart w:id="0" w:name="_GoBack"/>
      <w:bookmarkEnd w:id="0"/>
      <w:r w:rsidR="00004CCB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следующих основных положений: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4347"/>
        <w:gridCol w:w="4455"/>
      </w:tblGrid>
      <w:tr w:rsidR="00B32F77" w:rsidTr="005E7D1C">
        <w:tc>
          <w:tcPr>
            <w:tcW w:w="769" w:type="dxa"/>
          </w:tcPr>
          <w:p w:rsidR="004C5D9D" w:rsidRDefault="004C5D9D" w:rsidP="0000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47" w:type="dxa"/>
          </w:tcPr>
          <w:p w:rsidR="004C5D9D" w:rsidRDefault="003F329F" w:rsidP="0000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положения</w:t>
            </w:r>
          </w:p>
        </w:tc>
        <w:tc>
          <w:tcPr>
            <w:tcW w:w="4455" w:type="dxa"/>
          </w:tcPr>
          <w:p w:rsidR="004C5D9D" w:rsidRDefault="003F329F" w:rsidP="0000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B32F77" w:rsidTr="005E7D1C">
        <w:tc>
          <w:tcPr>
            <w:tcW w:w="769" w:type="dxa"/>
          </w:tcPr>
          <w:p w:rsidR="004C5D9D" w:rsidRDefault="004C5D9D" w:rsidP="004C5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7" w:type="dxa"/>
          </w:tcPr>
          <w:p w:rsidR="004C5D9D" w:rsidRDefault="004C5D9D" w:rsidP="0000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9D">
              <w:rPr>
                <w:rFonts w:ascii="Times New Roman" w:hAnsi="Times New Roman" w:cs="Times New Roman"/>
                <w:sz w:val="24"/>
                <w:szCs w:val="24"/>
              </w:rPr>
              <w:t>Методы оценки объектов бухгалтерского учета</w:t>
            </w:r>
            <w:r w:rsidR="00A91DE5">
              <w:rPr>
                <w:rFonts w:ascii="Times New Roman" w:hAnsi="Times New Roman" w:cs="Times New Roman"/>
                <w:sz w:val="24"/>
                <w:szCs w:val="24"/>
              </w:rPr>
              <w:t xml:space="preserve">, порядок признания </w:t>
            </w:r>
            <w:proofErr w:type="gramStart"/>
            <w:r w:rsidR="00A91DE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A91DE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постановки на учет) и </w:t>
            </w:r>
            <w:r w:rsidR="00A91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прекращения признания (выбытия с учета) объектов бухгалтерского учета</w:t>
            </w:r>
          </w:p>
        </w:tc>
        <w:tc>
          <w:tcPr>
            <w:tcW w:w="4455" w:type="dxa"/>
          </w:tcPr>
          <w:p w:rsidR="004C5D9D" w:rsidRDefault="00B32F77" w:rsidP="00DA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осуществляет</w:t>
            </w:r>
            <w:r w:rsidR="00A91DE5">
              <w:rPr>
                <w:rFonts w:ascii="Times New Roman" w:hAnsi="Times New Roman" w:cs="Times New Roman"/>
                <w:sz w:val="24"/>
                <w:szCs w:val="24"/>
              </w:rPr>
              <w:t xml:space="preserve"> оценку, постановку на учет и снятие с учета </w:t>
            </w:r>
            <w:r w:rsidRPr="00B32F77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r w:rsidR="00A91DE5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бухгалтерского </w:t>
            </w:r>
            <w:r w:rsidRPr="00B32F77">
              <w:rPr>
                <w:rFonts w:ascii="Times New Roman" w:hAnsi="Times New Roman" w:cs="Times New Roman"/>
                <w:sz w:val="24"/>
                <w:szCs w:val="24"/>
              </w:rPr>
              <w:t xml:space="preserve">учета согласно </w:t>
            </w:r>
            <w:r w:rsidRPr="00B32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СГС «Концептуальные основы»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риказом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РФ от 31.12.2016 №256н)</w:t>
            </w:r>
            <w:r w:rsidR="00DA589A">
              <w:rPr>
                <w:rFonts w:ascii="Times New Roman" w:hAnsi="Times New Roman" w:cs="Times New Roman"/>
                <w:sz w:val="24"/>
                <w:szCs w:val="24"/>
              </w:rPr>
              <w:t xml:space="preserve"> и иных </w:t>
            </w:r>
            <w:r w:rsidR="008E3AFF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 w:rsidR="008E3AFF" w:rsidRPr="008E3AFF">
              <w:rPr>
                <w:rFonts w:ascii="Times New Roman" w:hAnsi="Times New Roman" w:cs="Times New Roman"/>
                <w:sz w:val="24"/>
                <w:szCs w:val="24"/>
              </w:rPr>
              <w:t xml:space="preserve"> правовы</w:t>
            </w:r>
            <w:r w:rsidR="00DA589A">
              <w:rPr>
                <w:rFonts w:ascii="Times New Roman" w:hAnsi="Times New Roman" w:cs="Times New Roman"/>
                <w:sz w:val="24"/>
                <w:szCs w:val="24"/>
              </w:rPr>
              <w:t>х актов, регулирующих ведение б</w:t>
            </w:r>
            <w:r w:rsidR="008E3AFF" w:rsidRPr="008E3AFF">
              <w:rPr>
                <w:rFonts w:ascii="Times New Roman" w:hAnsi="Times New Roman" w:cs="Times New Roman"/>
                <w:sz w:val="24"/>
                <w:szCs w:val="24"/>
              </w:rPr>
              <w:t>ухгалтерского учета и составление бухгал</w:t>
            </w:r>
            <w:r w:rsidR="004A6690">
              <w:rPr>
                <w:rFonts w:ascii="Times New Roman" w:hAnsi="Times New Roman" w:cs="Times New Roman"/>
                <w:sz w:val="24"/>
                <w:szCs w:val="24"/>
              </w:rPr>
              <w:t>терской (финансовой) отчетности</w:t>
            </w:r>
          </w:p>
        </w:tc>
      </w:tr>
      <w:tr w:rsidR="00B32F77" w:rsidTr="005E7D1C">
        <w:tc>
          <w:tcPr>
            <w:tcW w:w="769" w:type="dxa"/>
          </w:tcPr>
          <w:p w:rsidR="004C5D9D" w:rsidRDefault="00B32F77" w:rsidP="0000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47" w:type="dxa"/>
          </w:tcPr>
          <w:p w:rsidR="004C5D9D" w:rsidRDefault="00B32F77" w:rsidP="0000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план счетов</w:t>
            </w:r>
          </w:p>
        </w:tc>
        <w:tc>
          <w:tcPr>
            <w:tcW w:w="4455" w:type="dxa"/>
          </w:tcPr>
          <w:p w:rsidR="004C5D9D" w:rsidRDefault="00B32F77" w:rsidP="00B3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Учетной политики</w:t>
            </w:r>
          </w:p>
        </w:tc>
      </w:tr>
      <w:tr w:rsidR="00B32F77" w:rsidTr="005E7D1C">
        <w:tc>
          <w:tcPr>
            <w:tcW w:w="769" w:type="dxa"/>
          </w:tcPr>
          <w:p w:rsidR="004C5D9D" w:rsidRDefault="00B32F77" w:rsidP="005E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347" w:type="dxa"/>
          </w:tcPr>
          <w:p w:rsidR="004C5D9D" w:rsidRDefault="00B32F77" w:rsidP="0000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F77">
              <w:rPr>
                <w:rFonts w:ascii="Times New Roman" w:hAnsi="Times New Roman" w:cs="Times New Roman"/>
                <w:sz w:val="24"/>
                <w:szCs w:val="24"/>
              </w:rPr>
              <w:t>Порядок проведения инвентаризации</w:t>
            </w:r>
            <w:r w:rsidR="005E7D1C">
              <w:t xml:space="preserve"> </w:t>
            </w:r>
            <w:r w:rsidR="005E7D1C" w:rsidRPr="005E7D1C">
              <w:rPr>
                <w:rFonts w:ascii="Times New Roman" w:hAnsi="Times New Roman" w:cs="Times New Roman"/>
                <w:sz w:val="24"/>
                <w:szCs w:val="24"/>
              </w:rPr>
              <w:t>объектов бухгалтерского учета</w:t>
            </w:r>
          </w:p>
        </w:tc>
        <w:tc>
          <w:tcPr>
            <w:tcW w:w="4455" w:type="dxa"/>
          </w:tcPr>
          <w:p w:rsidR="004C5D9D" w:rsidRDefault="00B32F77" w:rsidP="0000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F77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активов, имущества, учитываемого на </w:t>
            </w:r>
            <w:proofErr w:type="spellStart"/>
            <w:r w:rsidRPr="00B32F77">
              <w:rPr>
                <w:rFonts w:ascii="Times New Roman" w:hAnsi="Times New Roman" w:cs="Times New Roman"/>
                <w:sz w:val="24"/>
                <w:szCs w:val="24"/>
              </w:rPr>
              <w:t>забалансовых</w:t>
            </w:r>
            <w:proofErr w:type="spellEnd"/>
            <w:r w:rsidRPr="00B32F77">
              <w:rPr>
                <w:rFonts w:ascii="Times New Roman" w:hAnsi="Times New Roman" w:cs="Times New Roman"/>
                <w:sz w:val="24"/>
                <w:szCs w:val="24"/>
              </w:rPr>
              <w:t xml:space="preserve"> счетах, обязательств  и иных объектов бухгалтерского учета осуществляется в соответствии с требованиями действующего законодательства. Состав инвентаризационной комиссии и сроки  проведения инвен</w:t>
            </w:r>
            <w:r w:rsidR="00A91DE5">
              <w:rPr>
                <w:rFonts w:ascii="Times New Roman" w:hAnsi="Times New Roman" w:cs="Times New Roman"/>
                <w:sz w:val="24"/>
                <w:szCs w:val="24"/>
              </w:rPr>
              <w:t>таризации утверждается приказом</w:t>
            </w:r>
          </w:p>
        </w:tc>
      </w:tr>
      <w:tr w:rsidR="005E7D1C" w:rsidTr="005E7D1C">
        <w:tc>
          <w:tcPr>
            <w:tcW w:w="769" w:type="dxa"/>
          </w:tcPr>
          <w:p w:rsidR="005E7D1C" w:rsidRDefault="005E7D1C" w:rsidP="0000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47" w:type="dxa"/>
          </w:tcPr>
          <w:p w:rsidR="005E7D1C" w:rsidRDefault="005E7D1C" w:rsidP="00A9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первичных документов, регистры бухгалтерского учета, иных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разработанных учреждением для оформления фактов хозяйственной жизни</w:t>
            </w:r>
          </w:p>
        </w:tc>
        <w:tc>
          <w:tcPr>
            <w:tcW w:w="4455" w:type="dxa"/>
          </w:tcPr>
          <w:p w:rsidR="005E7D1C" w:rsidRDefault="005E7D1C" w:rsidP="0000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C">
              <w:rPr>
                <w:rFonts w:ascii="Times New Roman" w:hAnsi="Times New Roman" w:cs="Times New Roman"/>
                <w:sz w:val="24"/>
                <w:szCs w:val="24"/>
              </w:rPr>
              <w:t>Приложение Учетной политики</w:t>
            </w:r>
          </w:p>
        </w:tc>
      </w:tr>
      <w:tr w:rsidR="00B32F77" w:rsidTr="005E7D1C">
        <w:tc>
          <w:tcPr>
            <w:tcW w:w="769" w:type="dxa"/>
          </w:tcPr>
          <w:p w:rsidR="004C5D9D" w:rsidRDefault="005E7D1C" w:rsidP="0000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47" w:type="dxa"/>
          </w:tcPr>
          <w:p w:rsidR="004C5D9D" w:rsidRDefault="005E7D1C" w:rsidP="0000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документооборота</w:t>
            </w:r>
          </w:p>
        </w:tc>
        <w:tc>
          <w:tcPr>
            <w:tcW w:w="4455" w:type="dxa"/>
          </w:tcPr>
          <w:p w:rsidR="004C5D9D" w:rsidRDefault="005E7D1C" w:rsidP="0000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Учетной политики</w:t>
            </w:r>
          </w:p>
        </w:tc>
      </w:tr>
      <w:tr w:rsidR="00B32F77" w:rsidTr="005E7D1C">
        <w:tc>
          <w:tcPr>
            <w:tcW w:w="769" w:type="dxa"/>
          </w:tcPr>
          <w:p w:rsidR="004C5D9D" w:rsidRDefault="005E7D1C" w:rsidP="0000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47" w:type="dxa"/>
          </w:tcPr>
          <w:p w:rsidR="004C5D9D" w:rsidRDefault="005E7D1C" w:rsidP="005E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учетной информации</w:t>
            </w:r>
          </w:p>
        </w:tc>
        <w:tc>
          <w:tcPr>
            <w:tcW w:w="4455" w:type="dxa"/>
          </w:tcPr>
          <w:p w:rsidR="00AC49F6" w:rsidRPr="00AC49F6" w:rsidRDefault="00AC49F6" w:rsidP="00AC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F6">
              <w:rPr>
                <w:rFonts w:ascii="Times New Roman" w:hAnsi="Times New Roman" w:cs="Times New Roman"/>
                <w:sz w:val="24"/>
                <w:szCs w:val="24"/>
              </w:rPr>
              <w:t>Обработка учетной информации (документации) осуществляется с применением программно-технического комплекса</w:t>
            </w:r>
            <w:r w:rsidR="00D57E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49F6"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включающего в себя:</w:t>
            </w:r>
          </w:p>
          <w:p w:rsidR="00AC49F6" w:rsidRPr="00AC49F6" w:rsidRDefault="00AC49F6" w:rsidP="00AC4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F6">
              <w:rPr>
                <w:rFonts w:ascii="Times New Roman" w:hAnsi="Times New Roman" w:cs="Times New Roman"/>
                <w:sz w:val="24"/>
                <w:szCs w:val="24"/>
              </w:rPr>
              <w:t xml:space="preserve"> «1С: Предприятие 8»: Конфигурация  «Бухгалтерия государственного учреждения »,</w:t>
            </w:r>
          </w:p>
          <w:p w:rsidR="004C5D9D" w:rsidRDefault="00AC49F6" w:rsidP="008F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F6">
              <w:rPr>
                <w:rFonts w:ascii="Times New Roman" w:hAnsi="Times New Roman" w:cs="Times New Roman"/>
                <w:sz w:val="24"/>
                <w:szCs w:val="24"/>
              </w:rPr>
              <w:t xml:space="preserve"> «1С: Предприятие 8»: Конфигурация  «Зарплата</w:t>
            </w:r>
            <w:r w:rsidR="008F32CB">
              <w:rPr>
                <w:rFonts w:ascii="Times New Roman" w:hAnsi="Times New Roman" w:cs="Times New Roman"/>
                <w:sz w:val="24"/>
                <w:szCs w:val="24"/>
              </w:rPr>
              <w:t xml:space="preserve"> и кадры бюджетного учреждения»</w:t>
            </w:r>
          </w:p>
        </w:tc>
      </w:tr>
      <w:tr w:rsidR="00B32F77" w:rsidTr="005E7D1C">
        <w:tc>
          <w:tcPr>
            <w:tcW w:w="769" w:type="dxa"/>
          </w:tcPr>
          <w:p w:rsidR="004C5D9D" w:rsidRDefault="003F329F" w:rsidP="0000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47" w:type="dxa"/>
          </w:tcPr>
          <w:p w:rsidR="004C5D9D" w:rsidRDefault="00AC49F6" w:rsidP="0000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обмена учетной информацией</w:t>
            </w:r>
          </w:p>
        </w:tc>
        <w:tc>
          <w:tcPr>
            <w:tcW w:w="4455" w:type="dxa"/>
          </w:tcPr>
          <w:p w:rsidR="004C5D9D" w:rsidRPr="00A72C17" w:rsidRDefault="003F329F" w:rsidP="0056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17">
              <w:rPr>
                <w:rFonts w:ascii="Times New Roman" w:hAnsi="Times New Roman" w:cs="Times New Roman"/>
                <w:sz w:val="24"/>
                <w:szCs w:val="24"/>
              </w:rPr>
              <w:t>Обмен учетной</w:t>
            </w:r>
            <w:r w:rsidR="005603C2" w:rsidRPr="00A72C1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информацией с учредителем и финансовыми органами осуществляется через</w:t>
            </w:r>
            <w:r w:rsidR="000A6D8D" w:rsidRPr="00A72C17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автоматизированную информационную систему бюджетного процесса – электронное казначейство (</w:t>
            </w:r>
            <w:r w:rsidR="005603C2" w:rsidRPr="00A72C17">
              <w:rPr>
                <w:rFonts w:ascii="Times New Roman" w:hAnsi="Times New Roman" w:cs="Times New Roman"/>
                <w:sz w:val="24"/>
                <w:szCs w:val="24"/>
              </w:rPr>
              <w:t>АИС</w:t>
            </w:r>
            <w:r w:rsidR="000A6D8D" w:rsidRPr="00A72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3C2" w:rsidRPr="00A72C17">
              <w:rPr>
                <w:rFonts w:ascii="Times New Roman" w:hAnsi="Times New Roman" w:cs="Times New Roman"/>
                <w:sz w:val="24"/>
                <w:szCs w:val="24"/>
              </w:rPr>
              <w:t>БП</w:t>
            </w:r>
            <w:r w:rsidR="000A6D8D" w:rsidRPr="00A72C17">
              <w:rPr>
                <w:rFonts w:ascii="Times New Roman" w:hAnsi="Times New Roman" w:cs="Times New Roman"/>
                <w:sz w:val="24"/>
                <w:szCs w:val="24"/>
              </w:rPr>
              <w:t>-ЭК)</w:t>
            </w:r>
            <w:r w:rsidR="005603C2" w:rsidRPr="00A72C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A6690" w:rsidRDefault="007F09B3" w:rsidP="004A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9B3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документооборот с налоговыми органами, внебюджетным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фондами </w:t>
            </w:r>
            <w:r w:rsidR="004A6690">
              <w:rPr>
                <w:rFonts w:ascii="Times New Roman" w:hAnsi="Times New Roman" w:cs="Times New Roman"/>
                <w:sz w:val="24"/>
                <w:szCs w:val="24"/>
              </w:rPr>
              <w:t>осуществляется через государственную информационную систему «</w:t>
            </w:r>
            <w:r w:rsidR="004A6690" w:rsidRPr="004A6690">
              <w:rPr>
                <w:rFonts w:ascii="Times New Roman" w:hAnsi="Times New Roman" w:cs="Times New Roman"/>
                <w:sz w:val="24"/>
                <w:szCs w:val="24"/>
              </w:rPr>
              <w:t>Единая информационно-аналитическая система бюджетного (бухгалтерского) учета</w:t>
            </w:r>
            <w:r w:rsidR="004A6690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Санкт-Петербурга» (ГИС АИСБУ Санкт-Петербурга).</w:t>
            </w:r>
          </w:p>
          <w:p w:rsidR="005603C2" w:rsidRDefault="007F09B3" w:rsidP="00DE6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690" w:rsidRPr="004A669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документооборот с </w:t>
            </w:r>
            <w:r w:rsidR="004A669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исполнителями работ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поставщиками услуг,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0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осуществляется </w:t>
            </w:r>
            <w:r w:rsidR="004A6690">
              <w:rPr>
                <w:rFonts w:ascii="Times New Roman" w:hAnsi="Times New Roman" w:cs="Times New Roman"/>
                <w:sz w:val="24"/>
                <w:szCs w:val="24"/>
              </w:rPr>
              <w:t xml:space="preserve">с применением </w:t>
            </w:r>
            <w:r w:rsidR="00DE6C61">
              <w:rPr>
                <w:rFonts w:ascii="Times New Roman" w:hAnsi="Times New Roman" w:cs="Times New Roman"/>
                <w:sz w:val="24"/>
                <w:szCs w:val="24"/>
              </w:rPr>
              <w:t xml:space="preserve">Единой </w:t>
            </w:r>
            <w:r w:rsidR="00DE6C61" w:rsidRPr="00DE6C61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r w:rsidR="00DE6C61">
              <w:rPr>
                <w:rFonts w:ascii="Times New Roman" w:hAnsi="Times New Roman" w:cs="Times New Roman"/>
                <w:sz w:val="24"/>
                <w:szCs w:val="24"/>
              </w:rPr>
              <w:t>ой системы в сфере закупок (ЕИС) или</w:t>
            </w:r>
            <w:r w:rsidR="00DE6C61" w:rsidRPr="00DE6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690">
              <w:rPr>
                <w:rFonts w:ascii="Times New Roman" w:hAnsi="Times New Roman" w:cs="Times New Roman"/>
                <w:sz w:val="24"/>
                <w:szCs w:val="24"/>
              </w:rPr>
              <w:t xml:space="preserve">веб-решения </w:t>
            </w:r>
            <w:r w:rsidR="00DE6C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6C61" w:rsidRPr="00DE6C61">
              <w:rPr>
                <w:rFonts w:ascii="Times New Roman" w:hAnsi="Times New Roman" w:cs="Times New Roman"/>
                <w:sz w:val="24"/>
                <w:szCs w:val="24"/>
              </w:rPr>
              <w:t xml:space="preserve">Система Бухгалтерской </w:t>
            </w:r>
            <w:r w:rsidR="00DE6C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1CC2">
              <w:rPr>
                <w:rFonts w:ascii="Times New Roman" w:hAnsi="Times New Roman" w:cs="Times New Roman"/>
                <w:sz w:val="24"/>
                <w:szCs w:val="24"/>
              </w:rPr>
              <w:t xml:space="preserve"> Складской отчетности</w:t>
            </w:r>
            <w:r w:rsidR="00DE6C6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E6C61" w:rsidRPr="00DE6C61">
              <w:rPr>
                <w:rFonts w:ascii="Times New Roman" w:hAnsi="Times New Roman" w:cs="Times New Roman"/>
                <w:sz w:val="24"/>
                <w:szCs w:val="24"/>
              </w:rPr>
              <w:t xml:space="preserve">(СБИС) </w:t>
            </w:r>
          </w:p>
        </w:tc>
      </w:tr>
      <w:tr w:rsidR="003F329F" w:rsidTr="005E7D1C">
        <w:tc>
          <w:tcPr>
            <w:tcW w:w="769" w:type="dxa"/>
          </w:tcPr>
          <w:p w:rsidR="003F329F" w:rsidRDefault="003F329F" w:rsidP="006D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347" w:type="dxa"/>
          </w:tcPr>
          <w:p w:rsidR="003F329F" w:rsidRDefault="003F329F" w:rsidP="006D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внутреннего контроля </w:t>
            </w:r>
          </w:p>
        </w:tc>
        <w:tc>
          <w:tcPr>
            <w:tcW w:w="4455" w:type="dxa"/>
          </w:tcPr>
          <w:p w:rsidR="003F329F" w:rsidRDefault="003F329F" w:rsidP="006D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D1C">
              <w:rPr>
                <w:rFonts w:ascii="Times New Roman" w:hAnsi="Times New Roman" w:cs="Times New Roman"/>
                <w:sz w:val="24"/>
                <w:szCs w:val="24"/>
              </w:rPr>
              <w:t>Приложение Учетной политики</w:t>
            </w:r>
          </w:p>
        </w:tc>
      </w:tr>
      <w:tr w:rsidR="003F329F" w:rsidTr="005E7D1C">
        <w:tc>
          <w:tcPr>
            <w:tcW w:w="769" w:type="dxa"/>
          </w:tcPr>
          <w:p w:rsidR="003F329F" w:rsidRDefault="003F329F" w:rsidP="006D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47" w:type="dxa"/>
          </w:tcPr>
          <w:p w:rsidR="003F329F" w:rsidRDefault="003F329F" w:rsidP="006D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Признание в бухгалтерском учете событий после отчетной даты</w:t>
            </w:r>
          </w:p>
        </w:tc>
        <w:tc>
          <w:tcPr>
            <w:tcW w:w="4455" w:type="dxa"/>
          </w:tcPr>
          <w:p w:rsidR="003F329F" w:rsidRDefault="00DE6C61" w:rsidP="00DE6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отражает в учете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F329F" w:rsidRPr="005E7D1C">
              <w:rPr>
                <w:rFonts w:ascii="Times New Roman" w:hAnsi="Times New Roman" w:cs="Times New Roman"/>
                <w:sz w:val="24"/>
                <w:szCs w:val="24"/>
              </w:rPr>
              <w:t xml:space="preserve">и отчетности событие после отчетной даты в соответствии с положениями СГС «События после отчетной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даты» (утв. приказом Минфина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F329F" w:rsidRPr="005E7D1C">
              <w:rPr>
                <w:rFonts w:ascii="Times New Roman" w:hAnsi="Times New Roman" w:cs="Times New Roman"/>
                <w:sz w:val="24"/>
                <w:szCs w:val="24"/>
              </w:rPr>
              <w:t>от 30.12.2017 №275н)</w:t>
            </w:r>
          </w:p>
        </w:tc>
      </w:tr>
      <w:tr w:rsidR="003F329F" w:rsidTr="005E7D1C">
        <w:tc>
          <w:tcPr>
            <w:tcW w:w="769" w:type="dxa"/>
          </w:tcPr>
          <w:p w:rsidR="003F329F" w:rsidRDefault="00A91DE5" w:rsidP="0000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47" w:type="dxa"/>
          </w:tcPr>
          <w:p w:rsidR="003F329F" w:rsidRDefault="00A91DE5" w:rsidP="0000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присвоения инвентарных номеров объектам основных средств</w:t>
            </w:r>
          </w:p>
        </w:tc>
        <w:tc>
          <w:tcPr>
            <w:tcW w:w="4455" w:type="dxa"/>
          </w:tcPr>
          <w:p w:rsidR="003F329F" w:rsidRDefault="00166FDE" w:rsidP="0000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FDE">
              <w:rPr>
                <w:rFonts w:ascii="Times New Roman" w:hAnsi="Times New Roman" w:cs="Times New Roman"/>
                <w:sz w:val="24"/>
                <w:szCs w:val="24"/>
              </w:rPr>
              <w:t>Каждому инвентарному объекту недвижимого имущества, а также движимого имущества, нематериальных активов, кроме объектов стоимостью до 10 000 руб. включительно, присваивается уникальный инвентарный порядковы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номер, состоящий из 12 знаков</w:t>
            </w:r>
          </w:p>
        </w:tc>
      </w:tr>
      <w:tr w:rsidR="003F329F" w:rsidTr="005E7D1C">
        <w:tc>
          <w:tcPr>
            <w:tcW w:w="769" w:type="dxa"/>
          </w:tcPr>
          <w:p w:rsidR="003F329F" w:rsidRDefault="00166FDE" w:rsidP="006D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47" w:type="dxa"/>
          </w:tcPr>
          <w:p w:rsidR="003F329F" w:rsidRDefault="00166FDE" w:rsidP="0016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начисления амортизации объектов основных средств</w:t>
            </w:r>
            <w:r w:rsidR="00AF2319">
              <w:rPr>
                <w:rFonts w:ascii="Times New Roman" w:hAnsi="Times New Roman" w:cs="Times New Roman"/>
                <w:sz w:val="24"/>
                <w:szCs w:val="24"/>
              </w:rPr>
              <w:t xml:space="preserve"> и нематериальных активов</w:t>
            </w:r>
          </w:p>
        </w:tc>
        <w:tc>
          <w:tcPr>
            <w:tcW w:w="4455" w:type="dxa"/>
          </w:tcPr>
          <w:p w:rsidR="003F329F" w:rsidRDefault="00166FDE" w:rsidP="00A8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Начисление амортизации производится линейны</w:t>
            </w:r>
            <w:r w:rsidR="00A866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методом</w:t>
            </w:r>
          </w:p>
        </w:tc>
      </w:tr>
    </w:tbl>
    <w:p w:rsidR="004C5D9D" w:rsidRPr="003033D3" w:rsidRDefault="004C5D9D" w:rsidP="00004CCB">
      <w:pPr>
        <w:rPr>
          <w:rFonts w:ascii="Times New Roman" w:hAnsi="Times New Roman" w:cs="Times New Roman"/>
          <w:sz w:val="24"/>
          <w:szCs w:val="24"/>
        </w:rPr>
      </w:pPr>
    </w:p>
    <w:sectPr w:rsidR="004C5D9D" w:rsidRPr="00303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F8"/>
    <w:rsid w:val="00004CCB"/>
    <w:rsid w:val="00006745"/>
    <w:rsid w:val="000A6D8D"/>
    <w:rsid w:val="000B1CC2"/>
    <w:rsid w:val="00166FDE"/>
    <w:rsid w:val="003033D3"/>
    <w:rsid w:val="003F329F"/>
    <w:rsid w:val="004A6690"/>
    <w:rsid w:val="004C5D9D"/>
    <w:rsid w:val="005176E5"/>
    <w:rsid w:val="005603C2"/>
    <w:rsid w:val="005E7D1C"/>
    <w:rsid w:val="006D5F34"/>
    <w:rsid w:val="00763570"/>
    <w:rsid w:val="007F09B3"/>
    <w:rsid w:val="008E3AFF"/>
    <w:rsid w:val="008F32CB"/>
    <w:rsid w:val="00A72C17"/>
    <w:rsid w:val="00A86649"/>
    <w:rsid w:val="00A91DE5"/>
    <w:rsid w:val="00AC49F6"/>
    <w:rsid w:val="00AF2319"/>
    <w:rsid w:val="00B32F77"/>
    <w:rsid w:val="00B93927"/>
    <w:rsid w:val="00C055F8"/>
    <w:rsid w:val="00D57E7B"/>
    <w:rsid w:val="00DA589A"/>
    <w:rsid w:val="00DE6C61"/>
    <w:rsid w:val="00DF4BC0"/>
    <w:rsid w:val="00FA764D"/>
    <w:rsid w:val="00FD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ГБУ "ГЖО"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Марина Лукинична</dc:creator>
  <cp:keywords/>
  <dc:description/>
  <cp:lastModifiedBy>Антипова Марина Лукинична</cp:lastModifiedBy>
  <cp:revision>18</cp:revision>
  <cp:lastPrinted>2019-08-27T06:33:00Z</cp:lastPrinted>
  <dcterms:created xsi:type="dcterms:W3CDTF">2019-07-30T11:26:00Z</dcterms:created>
  <dcterms:modified xsi:type="dcterms:W3CDTF">2023-04-25T14:49:00Z</dcterms:modified>
</cp:coreProperties>
</file>